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  <w:ind w:left="160" w:leftChars="0"/>
        <w:jc w:val="center"/>
        <w:rPr>
          <w:rFonts w:hint="eastAsia" w:ascii="WPS灵秀黑" w:hAnsi="WPS灵秀黑" w:eastAsia="WPS灵秀黑" w:cs="WPS灵秀黑"/>
          <w:b/>
          <w:sz w:val="32"/>
          <w:szCs w:val="32"/>
          <w:lang w:val="en-US" w:eastAsia="zh-CN"/>
        </w:rPr>
      </w:pPr>
      <w:r>
        <w:rPr>
          <w:rFonts w:hint="eastAsia" w:ascii="WPS灵秀黑" w:hAnsi="WPS灵秀黑" w:eastAsia="WPS灵秀黑" w:cs="WPS灵秀黑"/>
          <w:b/>
          <w:sz w:val="32"/>
          <w:szCs w:val="32"/>
          <w:lang w:val="en-US" w:eastAsia="zh-CN"/>
        </w:rPr>
        <w:t>贵阳一中2024年实验室物品采购竞争性磋商评分表</w:t>
      </w:r>
    </w:p>
    <w:p>
      <w:pPr>
        <w:pStyle w:val="4"/>
        <w:ind w:left="880" w:firstLine="0" w:firstLineChars="0"/>
        <w:rPr>
          <w:rFonts w:hint="eastAsia" w:asciiTheme="majorEastAsia" w:hAnsiTheme="majorEastAsia" w:eastAsiaTheme="majorEastAsia" w:cstheme="majorEastAsia"/>
          <w:b/>
          <w:sz w:val="24"/>
          <w:szCs w:val="2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3233"/>
        <w:gridCol w:w="1333"/>
        <w:gridCol w:w="1400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17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4"/>
                <w:lang w:val="en-US" w:eastAsia="zh-CN"/>
              </w:rPr>
              <w:t>分值</w:t>
            </w:r>
          </w:p>
        </w:tc>
        <w:tc>
          <w:tcPr>
            <w:tcW w:w="3233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4"/>
                <w:lang w:val="en-US" w:eastAsia="zh-CN"/>
              </w:rPr>
              <w:t>评分标准</w:t>
            </w:r>
          </w:p>
        </w:tc>
        <w:tc>
          <w:tcPr>
            <w:tcW w:w="1333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1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4"/>
                <w:lang w:val="en-US" w:eastAsia="zh-CN"/>
              </w:rPr>
              <w:t>投标单位</w:t>
            </w:r>
          </w:p>
        </w:tc>
        <w:tc>
          <w:tcPr>
            <w:tcW w:w="140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4"/>
                <w:lang w:val="en-US" w:eastAsia="zh-CN"/>
              </w:rPr>
              <w:t>投标单位</w:t>
            </w: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4"/>
                <w:lang w:val="en-US" w:eastAsia="zh-CN"/>
              </w:rPr>
              <w:t>投标单位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</w:trPr>
        <w:tc>
          <w:tcPr>
            <w:tcW w:w="117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4"/>
                <w:lang w:val="en-US" w:eastAsia="zh-CN"/>
              </w:rPr>
            </w:pPr>
          </w:p>
          <w:p>
            <w:pPr>
              <w:ind w:firstLine="211" w:firstLineChars="100"/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4"/>
                <w:lang w:val="en-US" w:eastAsia="zh-CN"/>
              </w:rPr>
            </w:pPr>
          </w:p>
          <w:p>
            <w:pPr>
              <w:ind w:firstLine="211" w:firstLineChars="100"/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4"/>
                <w:lang w:val="en-US" w:eastAsia="zh-CN"/>
              </w:rPr>
            </w:pPr>
          </w:p>
          <w:p>
            <w:pPr>
              <w:ind w:firstLine="211" w:firstLineChars="100"/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4"/>
                <w:lang w:val="en-US" w:eastAsia="zh-CN"/>
              </w:rPr>
              <w:t>价格分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4"/>
                <w:lang w:val="en-US" w:eastAsia="zh-CN"/>
              </w:rPr>
              <w:t>（20分）</w:t>
            </w:r>
          </w:p>
        </w:tc>
        <w:tc>
          <w:tcPr>
            <w:tcW w:w="323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评标基准价：有效的投标总报价中投标价格最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低的投标报价为评标基准价，其报价分为满分。其他投标供应商的报价分统一按照下列公式计算：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投标总报价得分=(评标基准价／投标报价)×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价格权值（20%）×100。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4"/>
              </w:rPr>
            </w:pPr>
          </w:p>
        </w:tc>
        <w:tc>
          <w:tcPr>
            <w:tcW w:w="1333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4"/>
              </w:rPr>
            </w:pPr>
          </w:p>
        </w:tc>
        <w:tc>
          <w:tcPr>
            <w:tcW w:w="140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4"/>
              </w:rPr>
            </w:pP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117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4"/>
                <w:lang w:val="en-US" w:eastAsia="zh-CN"/>
              </w:rPr>
            </w:pPr>
          </w:p>
          <w:p>
            <w:pPr>
              <w:ind w:firstLine="211" w:firstLineChars="100"/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4"/>
                <w:lang w:val="en-US" w:eastAsia="zh-CN"/>
              </w:rPr>
              <w:t>业绩分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4"/>
                <w:lang w:val="en-US" w:eastAsia="zh-CN"/>
              </w:rPr>
              <w:t>（20分）</w:t>
            </w:r>
          </w:p>
        </w:tc>
        <w:tc>
          <w:tcPr>
            <w:tcW w:w="323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提供类似业绩证明材料，每提供 1 份类似业绩，得 4分，本项满分20分。未提供不得分。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注：提供项目合同复印件或扫描件为证明材料，并加盖供应商公章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4"/>
              </w:rPr>
            </w:pPr>
          </w:p>
        </w:tc>
        <w:tc>
          <w:tcPr>
            <w:tcW w:w="1333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4"/>
              </w:rPr>
            </w:pPr>
          </w:p>
        </w:tc>
        <w:tc>
          <w:tcPr>
            <w:tcW w:w="140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4"/>
              </w:rPr>
            </w:pP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117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4"/>
                <w:lang w:val="en-US" w:eastAsia="zh-CN"/>
              </w:rPr>
              <w:t>各项承诺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4"/>
                <w:lang w:val="en-US" w:eastAsia="zh-CN"/>
              </w:rPr>
              <w:t>（20分）</w:t>
            </w:r>
          </w:p>
        </w:tc>
        <w:tc>
          <w:tcPr>
            <w:tcW w:w="323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提供各项相关承诺，每提供 1 份承诺，得 5分，本项满分20分。并加盖投标单位公章，未提供不得分。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4"/>
              </w:rPr>
            </w:pPr>
          </w:p>
        </w:tc>
        <w:tc>
          <w:tcPr>
            <w:tcW w:w="1333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4"/>
              </w:rPr>
            </w:pPr>
          </w:p>
        </w:tc>
        <w:tc>
          <w:tcPr>
            <w:tcW w:w="140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4"/>
              </w:rPr>
            </w:pP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17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4"/>
                <w:lang w:val="en-US" w:eastAsia="zh-CN"/>
              </w:rPr>
              <w:t>样品分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4"/>
                <w:lang w:val="en-US" w:eastAsia="zh-CN"/>
              </w:rPr>
              <w:t>（40分）</w:t>
            </w:r>
          </w:p>
        </w:tc>
        <w:tc>
          <w:tcPr>
            <w:tcW w:w="3233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4"/>
                <w:lang w:val="en-US" w:eastAsia="zh-CN"/>
              </w:rPr>
              <w:t>根据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投标单位提供的样品质量</w:t>
            </w:r>
          </w:p>
          <w:p>
            <w:pPr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质量好得分30-40，质量较好得分20-29，质量一般得分10-19，质量差得分0-9</w:t>
            </w:r>
          </w:p>
        </w:tc>
        <w:tc>
          <w:tcPr>
            <w:tcW w:w="1333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4"/>
              </w:rPr>
            </w:pPr>
          </w:p>
        </w:tc>
        <w:tc>
          <w:tcPr>
            <w:tcW w:w="140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4"/>
              </w:rPr>
            </w:pP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4403" w:type="dxa"/>
            <w:gridSpan w:val="2"/>
          </w:tcPr>
          <w:p>
            <w:pPr>
              <w:ind w:firstLine="1807" w:firstLineChars="500"/>
              <w:jc w:val="both"/>
              <w:rPr>
                <w:rFonts w:hint="default" w:asciiTheme="majorEastAsia" w:hAnsiTheme="majorEastAsia" w:eastAsiaTheme="majorEastAsia" w:cstheme="majorEastAsia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6"/>
                <w:szCs w:val="36"/>
                <w:lang w:val="en-US" w:eastAsia="zh-CN" w:bidi="ar"/>
              </w:rPr>
              <w:t>总分</w:t>
            </w:r>
          </w:p>
        </w:tc>
        <w:tc>
          <w:tcPr>
            <w:tcW w:w="1333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4"/>
              </w:rPr>
            </w:pPr>
          </w:p>
        </w:tc>
        <w:tc>
          <w:tcPr>
            <w:tcW w:w="140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4"/>
              </w:rPr>
            </w:pPr>
          </w:p>
        </w:tc>
        <w:tc>
          <w:tcPr>
            <w:tcW w:w="1383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4"/>
              </w:rPr>
            </w:pPr>
          </w:p>
        </w:tc>
      </w:tr>
    </w:tbl>
    <w:p>
      <w:pPr>
        <w:rPr>
          <w:rFonts w:hint="eastAsia" w:asciiTheme="majorEastAsia" w:hAnsiTheme="majorEastAsia" w:eastAsiaTheme="majorEastAsia" w:cstheme="majorEastAsia"/>
          <w:b/>
          <w:bCs/>
          <w:sz w:val="22"/>
          <w:szCs w:val="24"/>
          <w:lang w:val="en-US" w:eastAsia="zh-CN"/>
        </w:rPr>
      </w:pPr>
    </w:p>
    <w:p>
      <w:pPr>
        <w:rPr>
          <w:rFonts w:hint="default" w:asciiTheme="majorEastAsia" w:hAnsiTheme="majorEastAsia" w:eastAsiaTheme="majorEastAsia" w:cstheme="majorEastAsia"/>
          <w:sz w:val="24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6"/>
          <w:lang w:val="en-US" w:eastAsia="zh-CN"/>
        </w:rPr>
        <w:t>评委签字：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PS灵秀黑">
    <w:panose1 w:val="00000000000000000000"/>
    <w:charset w:val="86"/>
    <w:family w:val="auto"/>
    <w:pitch w:val="default"/>
    <w:sig w:usb0="00000283" w:usb1="180F1C10" w:usb2="00000016" w:usb3="00000000" w:csb0="40040001" w:csb1="C0D6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462B2E"/>
    <w:rsid w:val="2C46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2024-04-12T06:25:00Z</dcterms:created>
  <dc:creator>李游佳</dc:creator>
  <cp:lastModifiedBy>李游佳</cp:lastModifiedBy>
  <dcterms:modified xsi:type="dcterms:W3CDTF">2024-04-12T06:25:46Z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DBDD2E17302C40E4AA3067FB54A570E3</vt:lpwstr>
  </property>
</Properties>
</file>